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7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8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BD" w:rsidRDefault="00501685">
      <w:r>
        <w:rPr>
          <w:noProof/>
          <w:lang w:eastAsia="ru-RU"/>
        </w:rPr>
        <w:drawing>
          <wp:inline distT="0" distB="0" distL="0" distR="0" wp14:anchorId="41DB31F1" wp14:editId="5C9BFA79">
            <wp:extent cx="9058275" cy="58864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501685" w:rsidRDefault="00501685"/>
    <w:p w:rsidR="00501685" w:rsidRDefault="00501685"/>
    <w:p w:rsidR="00501685" w:rsidRDefault="00501685"/>
    <w:p w:rsidR="00501685" w:rsidRDefault="00501685"/>
    <w:p w:rsidR="00501685" w:rsidRDefault="00501685">
      <w:r>
        <w:rPr>
          <w:noProof/>
          <w:lang w:eastAsia="ru-RU"/>
        </w:rPr>
        <w:drawing>
          <wp:inline distT="0" distB="0" distL="0" distR="0" wp14:anchorId="057F0768" wp14:editId="6DBEA571">
            <wp:extent cx="4714875" cy="337185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AD33DF7" wp14:editId="54FCEEBE">
            <wp:extent cx="4371975" cy="337185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01685" w:rsidRDefault="00501685"/>
    <w:p w:rsidR="00501685" w:rsidRDefault="00501685"/>
    <w:p w:rsidR="00501685" w:rsidRDefault="00501685"/>
    <w:p w:rsidR="00501685" w:rsidRDefault="00501685">
      <w:r>
        <w:rPr>
          <w:noProof/>
          <w:lang w:eastAsia="ru-RU"/>
        </w:rPr>
        <w:lastRenderedPageBreak/>
        <w:drawing>
          <wp:inline distT="0" distB="0" distL="0" distR="0" wp14:anchorId="22EBB5C5" wp14:editId="6D93ACFD">
            <wp:extent cx="4810125" cy="265747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4B69AC" wp14:editId="5421C4DF">
            <wp:extent cx="4391025" cy="265747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01685" w:rsidRDefault="00501685"/>
    <w:p w:rsidR="00501685" w:rsidRDefault="00501685"/>
    <w:p w:rsidR="00501685" w:rsidRDefault="00501685"/>
    <w:p w:rsidR="00501685" w:rsidRDefault="00501685">
      <w:r>
        <w:rPr>
          <w:noProof/>
          <w:lang w:eastAsia="ru-RU"/>
        </w:rPr>
        <w:drawing>
          <wp:inline distT="0" distB="0" distL="0" distR="0" wp14:anchorId="5ABC420E" wp14:editId="364CF6EA">
            <wp:extent cx="5029200" cy="2638425"/>
            <wp:effectExtent l="0" t="0" r="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D8037D5" wp14:editId="5AEAAB16">
            <wp:extent cx="4200525" cy="2647950"/>
            <wp:effectExtent l="0" t="0" r="952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01685" w:rsidRDefault="00501685"/>
    <w:p w:rsidR="00501685" w:rsidRDefault="00501685"/>
    <w:p w:rsidR="00501685" w:rsidRDefault="00501685"/>
    <w:p w:rsidR="00501685" w:rsidRDefault="00501685"/>
    <w:p w:rsidR="00501685" w:rsidRDefault="00501685">
      <w:r>
        <w:rPr>
          <w:noProof/>
          <w:lang w:eastAsia="ru-RU"/>
        </w:rPr>
        <w:drawing>
          <wp:inline distT="0" distB="0" distL="0" distR="0" wp14:anchorId="0C2F7E9F" wp14:editId="136F1586">
            <wp:extent cx="4972050" cy="3267075"/>
            <wp:effectExtent l="0" t="0" r="0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0C23BB5" wp14:editId="0679398B">
            <wp:extent cx="4200525" cy="3276600"/>
            <wp:effectExtent l="0" t="0" r="9525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01685" w:rsidRDefault="00501685"/>
    <w:p w:rsidR="00501685" w:rsidRDefault="00501685"/>
    <w:p w:rsidR="00501685" w:rsidRDefault="00501685"/>
    <w:p w:rsidR="00501685" w:rsidRDefault="00501685">
      <w:r>
        <w:rPr>
          <w:noProof/>
          <w:lang w:eastAsia="ru-RU"/>
        </w:rPr>
        <w:lastRenderedPageBreak/>
        <w:drawing>
          <wp:inline distT="0" distB="0" distL="0" distR="0" wp14:anchorId="0C4E521B" wp14:editId="149E3D91">
            <wp:extent cx="4781550" cy="2676525"/>
            <wp:effectExtent l="0" t="0" r="0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01127F">
        <w:rPr>
          <w:noProof/>
          <w:lang w:eastAsia="ru-RU"/>
        </w:rPr>
        <w:drawing>
          <wp:inline distT="0" distB="0" distL="0" distR="0" wp14:anchorId="08D31E39" wp14:editId="263B1D71">
            <wp:extent cx="4333875" cy="2676525"/>
            <wp:effectExtent l="0" t="0" r="9525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01685" w:rsidRDefault="00501685"/>
    <w:p w:rsidR="00501685" w:rsidRDefault="00501685"/>
    <w:p w:rsidR="00501685" w:rsidRDefault="00501685"/>
    <w:p w:rsidR="00501685" w:rsidRDefault="00501685"/>
    <w:p w:rsidR="00501685" w:rsidRDefault="00501685"/>
    <w:p w:rsidR="00501685" w:rsidRDefault="0001127F">
      <w:r>
        <w:rPr>
          <w:noProof/>
          <w:lang w:eastAsia="ru-RU"/>
        </w:rPr>
        <w:drawing>
          <wp:inline distT="0" distB="0" distL="0" distR="0" wp14:anchorId="765B4E4A" wp14:editId="27D765BE">
            <wp:extent cx="9096375" cy="2381250"/>
            <wp:effectExtent l="0" t="0" r="9525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sectPr w:rsidR="00501685" w:rsidSect="0050168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85"/>
    <w:rsid w:val="0001127F"/>
    <w:rsid w:val="00222D61"/>
    <w:rsid w:val="00501685"/>
    <w:rsid w:val="00540C2C"/>
    <w:rsid w:val="00553A3C"/>
    <w:rsid w:val="005D71BD"/>
    <w:rsid w:val="007C1977"/>
    <w:rsid w:val="00A25EEC"/>
    <w:rsid w:val="00B64FC0"/>
    <w:rsid w:val="00C924C8"/>
    <w:rsid w:val="00D1259E"/>
    <w:rsid w:val="00F7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217A8-FCF9-40A3-B43D-E0872177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4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102;&#1079;&#1077;&#1088;\Desktop\&#1076;&#1080;&#1072;&#1075;&#1088;&#1072;&#1084;&#1084;&#109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102;&#1079;&#1077;&#1088;\Desktop\&#1076;&#1080;&#1072;&#1075;&#1088;&#1072;&#1084;&#1084;&#1099;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102;&#1079;&#1077;&#1088;\Desktop\&#1076;&#1080;&#1072;&#1075;&#1088;&#1072;&#1084;&#1084;&#1099;.xlsx" TargetMode="Externa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102;&#1079;&#1077;&#1088;\Desktop\&#1076;&#1080;&#1072;&#1075;&#1088;&#1072;&#1084;&#1084;&#1099;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102;&#1079;&#1077;&#1088;\Desktop\&#1076;&#1080;&#1072;&#1075;&#1088;&#1072;&#1084;&#1084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102;&#1079;&#1077;&#1088;\Desktop\&#1076;&#1080;&#1072;&#1075;&#1088;&#1072;&#1084;&#1084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102;&#1079;&#1077;&#1088;\Desktop\&#1076;&#1080;&#1072;&#1075;&#1088;&#1072;&#1084;&#1084;&#1099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102;&#1079;&#1077;&#1088;\Desktop\&#1076;&#1080;&#1072;&#1075;&#1088;&#1072;&#1084;&#1084;&#1099;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102;&#1079;&#1077;&#1088;\Desktop\&#1076;&#1080;&#1072;&#1075;&#1088;&#1072;&#1084;&#1084;&#109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102;&#1079;&#1077;&#1088;\Desktop\&#1076;&#1080;&#1072;&#1075;&#1088;&#1072;&#1084;&#1084;&#109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102;&#1079;&#1077;&#1088;\Desktop\&#1076;&#1080;&#1072;&#1075;&#1088;&#1072;&#1084;&#1084;&#1099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102;&#1079;&#1077;&#1088;\Desktop\&#1076;&#1080;&#1072;&#1075;&#1088;&#1072;&#1084;&#1084;&#1099;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 sz="1000" b="1">
                <a:latin typeface="Times New Roman" panose="02020603050405020304" pitchFamily="18" charset="0"/>
                <a:cs typeface="Times New Roman" panose="02020603050405020304" pitchFamily="18" charset="0"/>
              </a:rPr>
              <a:t>Мониторинг по категориям детей с ООП состоящих на учете в Рег ПМПК на 2020год</a:t>
            </a:r>
          </a:p>
        </c:rich>
      </c:tx>
      <c:layout>
        <c:manualLayout>
          <c:xMode val="edge"/>
          <c:yMode val="edge"/>
          <c:x val="0.29011097587564955"/>
          <c:y val="7.7972709551656916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5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0864493880012572"/>
          <c:y val="0.1221475324559043"/>
          <c:w val="0.76762259086546225"/>
          <c:h val="0.4569838527040382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tx1">
                  <a:lumMod val="50000"/>
                  <a:lumOff val="50000"/>
                </a:schemeClr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ellipse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'общий свод 1191'!$A$5:$A$17</c:f>
              <c:strCache>
                <c:ptCount val="13"/>
                <c:pt idx="0">
                  <c:v>С задержкой психического развития</c:v>
                </c:pt>
                <c:pt idx="1">
                  <c:v>С легкой и умеренной умственной отсталостью </c:v>
                </c:pt>
                <c:pt idx="2">
                  <c:v>С тяжелой и глубокой умственной отсталостью</c:v>
                </c:pt>
                <c:pt idx="3">
                  <c:v>Неслышащие</c:v>
                </c:pt>
                <c:pt idx="4">
                  <c:v>Слабослышащие</c:v>
                </c:pt>
                <c:pt idx="5">
                  <c:v>Незрячие</c:v>
                </c:pt>
                <c:pt idx="6">
                  <c:v>Слабовидящие</c:v>
                </c:pt>
                <c:pt idx="7">
                  <c:v>Со слепоглухотой</c:v>
                </c:pt>
                <c:pt idx="8">
                  <c:v>С нарушениями опорно-двигательного аппарата</c:v>
                </c:pt>
                <c:pt idx="9">
                  <c:v>С нарушениями  речи</c:v>
                </c:pt>
                <c:pt idx="10">
                  <c:v> С расстройствами эмоционально-волевой сферы и поведения (аутизмом)</c:v>
                </c:pt>
                <c:pt idx="11">
                  <c:v>Всего по категориям</c:v>
                </c:pt>
                <c:pt idx="12">
                  <c:v>Дети с кохлеарным имплантом</c:v>
                </c:pt>
              </c:strCache>
            </c:strRef>
          </c:cat>
          <c:val>
            <c:numRef>
              <c:f>'общий свод 1191'!$B$5:$B$17</c:f>
              <c:numCache>
                <c:formatCode>General</c:formatCode>
                <c:ptCount val="13"/>
                <c:pt idx="0">
                  <c:v>482</c:v>
                </c:pt>
                <c:pt idx="1">
                  <c:v>255</c:v>
                </c:pt>
                <c:pt idx="2">
                  <c:v>40</c:v>
                </c:pt>
                <c:pt idx="3">
                  <c:v>20</c:v>
                </c:pt>
                <c:pt idx="4">
                  <c:v>9</c:v>
                </c:pt>
                <c:pt idx="5">
                  <c:v>1</c:v>
                </c:pt>
                <c:pt idx="6">
                  <c:v>22</c:v>
                </c:pt>
                <c:pt idx="7">
                  <c:v>0</c:v>
                </c:pt>
                <c:pt idx="8">
                  <c:v>67</c:v>
                </c:pt>
                <c:pt idx="9">
                  <c:v>197</c:v>
                </c:pt>
                <c:pt idx="10">
                  <c:v>98</c:v>
                </c:pt>
                <c:pt idx="11">
                  <c:v>1191</c:v>
                </c:pt>
                <c:pt idx="1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A1-4E99-8EB0-5C6A8C22829D}"/>
            </c:ext>
          </c:extLst>
        </c:ser>
        <c:ser>
          <c:idx val="1"/>
          <c:order val="1"/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4.3149946062567418E-3"/>
                  <c:y val="-0.1027530645702059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7A1-4E99-8EB0-5C6A8C22829D}"/>
                </c:ext>
              </c:extLst>
            </c:dLbl>
            <c:dLbl>
              <c:idx val="1"/>
              <c:layout>
                <c:manualLayout>
                  <c:x val="0"/>
                  <c:y val="-3.309726090123746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7A1-4E99-8EB0-5C6A8C22829D}"/>
                </c:ext>
              </c:extLst>
            </c:dLbl>
            <c:dLbl>
              <c:idx val="9"/>
              <c:layout>
                <c:manualLayout>
                  <c:x val="-2.1574973031283709E-3"/>
                  <c:y val="-2.99206479356152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7A1-4E99-8EB0-5C6A8C22829D}"/>
                </c:ext>
              </c:extLst>
            </c:dLbl>
            <c:dLbl>
              <c:idx val="11"/>
              <c:layout>
                <c:manualLayout>
                  <c:x val="1.7259978425026967E-2"/>
                  <c:y val="-0.2478743505534498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7A1-4E99-8EB0-5C6A8C22829D}"/>
                </c:ext>
              </c:extLst>
            </c:dLbl>
            <c:dLbl>
              <c:idx val="12"/>
              <c:layout>
                <c:manualLayout>
                  <c:x val="8.6299892125134836E-3"/>
                  <c:y val="3.742787779577593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7A1-4E99-8EB0-5C6A8C22829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'общий свод 1191'!$A$5:$A$17</c:f>
              <c:strCache>
                <c:ptCount val="13"/>
                <c:pt idx="0">
                  <c:v>С задержкой психического развития</c:v>
                </c:pt>
                <c:pt idx="1">
                  <c:v>С легкой и умеренной умственной отсталостью </c:v>
                </c:pt>
                <c:pt idx="2">
                  <c:v>С тяжелой и глубокой умственной отсталостью</c:v>
                </c:pt>
                <c:pt idx="3">
                  <c:v>Неслышащие</c:v>
                </c:pt>
                <c:pt idx="4">
                  <c:v>Слабослышащие</c:v>
                </c:pt>
                <c:pt idx="5">
                  <c:v>Незрячие</c:v>
                </c:pt>
                <c:pt idx="6">
                  <c:v>Слабовидящие</c:v>
                </c:pt>
                <c:pt idx="7">
                  <c:v>Со слепоглухотой</c:v>
                </c:pt>
                <c:pt idx="8">
                  <c:v>С нарушениями опорно-двигательного аппарата</c:v>
                </c:pt>
                <c:pt idx="9">
                  <c:v>С нарушениями  речи</c:v>
                </c:pt>
                <c:pt idx="10">
                  <c:v> С расстройствами эмоционально-волевой сферы и поведения (аутизмом)</c:v>
                </c:pt>
                <c:pt idx="11">
                  <c:v>Всего по категориям</c:v>
                </c:pt>
                <c:pt idx="12">
                  <c:v>Дети с кохлеарным имплантом</c:v>
                </c:pt>
              </c:strCache>
            </c:strRef>
          </c:cat>
          <c:val>
            <c:numRef>
              <c:f>'общий свод 1191'!$C$5:$C$17</c:f>
              <c:numCache>
                <c:formatCode>General</c:formatCode>
                <c:ptCount val="13"/>
                <c:pt idx="0">
                  <c:v>26</c:v>
                </c:pt>
                <c:pt idx="1">
                  <c:v>69</c:v>
                </c:pt>
                <c:pt idx="2">
                  <c:v>40</c:v>
                </c:pt>
                <c:pt idx="3">
                  <c:v>20</c:v>
                </c:pt>
                <c:pt idx="4">
                  <c:v>9</c:v>
                </c:pt>
                <c:pt idx="5">
                  <c:v>1</c:v>
                </c:pt>
                <c:pt idx="6">
                  <c:v>21</c:v>
                </c:pt>
                <c:pt idx="7">
                  <c:v>0</c:v>
                </c:pt>
                <c:pt idx="8">
                  <c:v>67</c:v>
                </c:pt>
                <c:pt idx="9">
                  <c:v>3</c:v>
                </c:pt>
                <c:pt idx="10">
                  <c:v>24</c:v>
                </c:pt>
                <c:pt idx="11">
                  <c:v>280</c:v>
                </c:pt>
                <c:pt idx="1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7A1-4E99-8EB0-5C6A8C22829D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433624312"/>
        <c:axId val="433622344"/>
      </c:barChart>
      <c:catAx>
        <c:axId val="433624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3622344"/>
        <c:crosses val="autoZero"/>
        <c:auto val="1"/>
        <c:lblAlgn val="ctr"/>
        <c:lblOffset val="100"/>
        <c:noMultiLvlLbl val="0"/>
      </c:catAx>
      <c:valAx>
        <c:axId val="433622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3624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03919098348001"/>
          <c:y val="0.1226319482341935"/>
          <c:w val="0.61882377643970976"/>
          <c:h val="0.72833385826771657"/>
        </c:manualLayout>
      </c:layout>
      <c:areaChart>
        <c:grouping val="percentStacked"/>
        <c:varyColors val="0"/>
        <c:ser>
          <c:idx val="0"/>
          <c:order val="0"/>
          <c:spPr>
            <a:solidFill>
              <a:schemeClr val="accent4">
                <a:shade val="76000"/>
                <a:alpha val="85000"/>
              </a:schemeClr>
            </a:solidFill>
            <a:ln w="25400">
              <a:noFill/>
            </a:ln>
            <a:effectLst>
              <a:innerShdw dist="12700" dir="16200000">
                <a:schemeClr val="lt1"/>
              </a:innerShdw>
            </a:effectLst>
          </c:spPr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0-8B14-4B3C-8FB4-5BFE9DA2B417}"/>
            </c:ext>
          </c:extLst>
        </c:ser>
        <c:ser>
          <c:idx val="1"/>
          <c:order val="1"/>
          <c:spPr>
            <a:solidFill>
              <a:schemeClr val="accent4">
                <a:tint val="77000"/>
                <a:alpha val="85000"/>
              </a:schemeClr>
            </a:solidFill>
            <a:ln>
              <a:noFill/>
            </a:ln>
            <a:effectLst>
              <a:innerShdw dist="12700" dir="16200000">
                <a:schemeClr val="lt1"/>
              </a:innerShdw>
            </a:effectLst>
          </c:spPr>
          <c:dLbls>
            <c:dLbl>
              <c:idx val="0"/>
              <c:layout>
                <c:manualLayout>
                  <c:x val="0.46752584996642865"/>
                  <c:y val="0.22663357297729086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С нарушениями речи-197                                                         из них инвалидов-3</a:t>
                    </a:r>
                  </a:p>
                </c:rich>
              </c:tx>
              <c:spPr>
                <a:xfrm>
                  <a:off x="1438750" y="1332323"/>
                  <a:ext cx="1552099" cy="394875"/>
                </a:xfrm>
                <a:solidFill>
                  <a:sysClr val="windowText" lastClr="000000">
                    <a:lumMod val="65000"/>
                    <a:lumOff val="35000"/>
                    <a:alpha val="75000"/>
                  </a:sysClr>
                </a:solidFill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oundRectCallout">
                      <a:avLst>
                        <a:gd name="adj1" fmla="val -56392"/>
                        <a:gd name="adj2" fmla="val -183406"/>
                        <a:gd name="adj3" fmla="val 16667"/>
                      </a:avLst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57436684367942381"/>
                      <c:h val="0.22530811365970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8B14-4B3C-8FB4-5BFE9DA2B41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8B14-4B3C-8FB4-5BFE9DA2B4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2824576"/>
        <c:axId val="472822608"/>
      </c:areaChart>
      <c:catAx>
        <c:axId val="472824576"/>
        <c:scaling>
          <c:orientation val="minMax"/>
        </c:scaling>
        <c:delete val="1"/>
        <c:axPos val="b"/>
        <c:majorTickMark val="none"/>
        <c:minorTickMark val="none"/>
        <c:tickLblPos val="nextTo"/>
        <c:crossAx val="472822608"/>
        <c:crosses val="autoZero"/>
        <c:auto val="1"/>
        <c:lblAlgn val="ctr"/>
        <c:lblOffset val="100"/>
        <c:noMultiLvlLbl val="0"/>
      </c:catAx>
      <c:valAx>
        <c:axId val="472822608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45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>
        <a:lumMod val="40000"/>
        <a:lumOff val="60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view3D>
      <c:rotX val="15"/>
      <c:rotY val="20"/>
      <c:rAngAx val="0"/>
    </c:view3D>
    <c:floor>
      <c:thickness val="0"/>
      <c:spPr>
        <a:solidFill>
          <a:schemeClr val="lt1"/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9143780104410042E-2"/>
          <c:y val="8.7531407328532186E-3"/>
          <c:w val="0.91085621989558996"/>
          <c:h val="0.98930665695257847"/>
        </c:manualLayout>
      </c:layout>
      <c:bar3DChart>
        <c:barDir val="bar"/>
        <c:grouping val="clustered"/>
        <c:varyColors val="0"/>
        <c:ser>
          <c:idx val="0"/>
          <c:order val="0"/>
          <c:spPr>
            <a:solidFill>
              <a:schemeClr val="accent4">
                <a:shade val="76000"/>
                <a:alpha val="85000"/>
              </a:schemeClr>
            </a:solidFill>
            <a:ln>
              <a:noFill/>
            </a:ln>
            <a:effectLst>
              <a:innerShdw dist="12700" dir="16200000">
                <a:schemeClr val="lt1"/>
              </a:innerShdw>
            </a:effectLst>
            <a:sp3d/>
          </c:spPr>
          <c:invertIfNegative val="0"/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0-8700-4891-A150-8EF080DFF573}"/>
            </c:ext>
          </c:extLst>
        </c:ser>
        <c:ser>
          <c:idx val="1"/>
          <c:order val="1"/>
          <c:spPr>
            <a:solidFill>
              <a:schemeClr val="accent4">
                <a:tint val="77000"/>
                <a:alpha val="85000"/>
              </a:schemeClr>
            </a:solidFill>
            <a:ln>
              <a:noFill/>
            </a:ln>
            <a:effectLst>
              <a:innerShdw dist="12700" dir="16200000">
                <a:schemeClr val="lt1"/>
              </a:innerShdw>
            </a:effectLst>
            <a:sp3d/>
          </c:spPr>
          <c:invertIfNegative val="0"/>
          <c:dLbls>
            <c:dLbl>
              <c:idx val="0"/>
              <c:layout>
                <c:manualLayout>
                  <c:x val="0.20465116279069767"/>
                  <c:y val="0.41248915896382515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С расстройствами эмоционально волевой сферы  и поведения (аутизмом)-98                                     из них инвалидов-24</a:t>
                    </a:r>
                  </a:p>
                </c:rich>
              </c:tx>
              <c:spPr>
                <a:xfrm>
                  <a:off x="855928" y="1088055"/>
                  <a:ext cx="2352463" cy="394874"/>
                </a:xfrm>
                <a:solidFill>
                  <a:sysClr val="windowText" lastClr="000000">
                    <a:lumMod val="65000"/>
                    <a:lumOff val="35000"/>
                    <a:alpha val="75000"/>
                  </a:sysClr>
                </a:solidFill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oundRectCallout">
                      <a:avLst>
                        <a:gd name="adj1" fmla="val -49509"/>
                        <a:gd name="adj2" fmla="val -147224"/>
                        <a:gd name="adj3" fmla="val 16667"/>
                      </a:avLst>
                    </a:prstGeom>
                  </c15:spPr>
                  <c15:layout>
                    <c:manualLayout>
                      <c:w val="0.57436684367942381"/>
                      <c:h val="0.2977718817756475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8700-4891-A150-8EF080DFF5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8700-4891-A150-8EF080DFF5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2822608"/>
        <c:axId val="472824576"/>
        <c:axId val="0"/>
      </c:bar3DChart>
      <c:catAx>
        <c:axId val="472822608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4576"/>
        <c:crosses val="autoZero"/>
        <c:auto val="1"/>
        <c:lblAlgn val="ctr"/>
        <c:lblOffset val="100"/>
        <c:noMultiLvlLbl val="0"/>
      </c:catAx>
      <c:valAx>
        <c:axId val="47282457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72822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1"/>
    <c:view3D>
      <c:rotX val="15"/>
      <c:rotY val="20"/>
      <c:rAngAx val="0"/>
    </c:view3D>
    <c:floor>
      <c:thickness val="0"/>
      <c:spPr>
        <a:solidFill>
          <a:schemeClr val="lt1"/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670939388390407E-2"/>
          <c:y val="7.9153828597512271E-2"/>
          <c:w val="0.54440505401941042"/>
          <c:h val="0.64137738217505424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chemeClr val="accent4">
                <a:shade val="76000"/>
                <a:alpha val="85000"/>
              </a:schemeClr>
            </a:solidFill>
            <a:ln>
              <a:noFill/>
            </a:ln>
            <a:effectLst>
              <a:innerShdw dist="12700" dir="16200000">
                <a:schemeClr val="lt1"/>
              </a:innerShdw>
            </a:effectLst>
            <a:sp3d/>
          </c:spPr>
          <c:invertIfNegative val="0"/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0-D570-4985-ADC8-4B8736FE8C1F}"/>
            </c:ext>
          </c:extLst>
        </c:ser>
        <c:ser>
          <c:idx val="1"/>
          <c:order val="1"/>
          <c:spPr>
            <a:solidFill>
              <a:schemeClr val="accent4">
                <a:tint val="77000"/>
                <a:alpha val="85000"/>
              </a:schemeClr>
            </a:solidFill>
            <a:ln>
              <a:noFill/>
            </a:ln>
            <a:effectLst>
              <a:innerShdw dist="12700" dir="16200000">
                <a:schemeClr val="lt1"/>
              </a:innerShdw>
            </a:effectLst>
            <a:sp3d/>
          </c:spPr>
          <c:invertIfNegative val="0"/>
          <c:dLbls>
            <c:dLbl>
              <c:idx val="0"/>
              <c:layout>
                <c:manualLayout>
                  <c:x val="0.4294572422633216"/>
                  <c:y val="0.3115942028985507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Дети с кохлеарным имплантом-2</a:t>
                    </a:r>
                  </a:p>
                </c:rich>
              </c:tx>
              <c:spPr>
                <a:xfrm>
                  <a:off x="855928" y="1088055"/>
                  <a:ext cx="2352463" cy="394874"/>
                </a:xfrm>
                <a:solidFill>
                  <a:sysClr val="windowText" lastClr="000000">
                    <a:lumMod val="65000"/>
                    <a:lumOff val="35000"/>
                    <a:alpha val="75000"/>
                  </a:sysClr>
                </a:solidFill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ellipse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4348319599584935"/>
                      <c:h val="0.2977718817756476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D570-4985-ADC8-4B8736FE8C1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D570-4985-ADC8-4B8736FE8C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2822608"/>
        <c:axId val="472824576"/>
        <c:axId val="0"/>
      </c:bar3DChart>
      <c:catAx>
        <c:axId val="472822608"/>
        <c:scaling>
          <c:orientation val="minMax"/>
        </c:scaling>
        <c:delete val="1"/>
        <c:axPos val="b"/>
        <c:majorGridlines>
          <c:spPr>
            <a:ln w="6350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472824576"/>
        <c:crosses val="autoZero"/>
        <c:auto val="1"/>
        <c:lblAlgn val="ctr"/>
        <c:lblOffset val="100"/>
        <c:noMultiLvlLbl val="0"/>
      </c:catAx>
      <c:valAx>
        <c:axId val="47282457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472822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6">
        <a:lumMod val="40000"/>
        <a:lumOff val="60000"/>
      </a:schemeClr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15"/>
      <c:rotY val="20"/>
      <c:rAngAx val="0"/>
    </c:view3D>
    <c:floor>
      <c:thickness val="0"/>
    </c:floor>
    <c:sideWall>
      <c:thickness val="0"/>
      <c:spPr>
        <a:noFill/>
        <a:ln>
          <a:noFill/>
        </a:ln>
        <a:effectLst/>
      </c:spPr>
    </c:sideWall>
    <c:backWall>
      <c:thickness val="0"/>
      <c:spPr>
        <a:noFill/>
        <a:ln>
          <a:noFill/>
        </a:ln>
        <a:effectLst/>
      </c:spPr>
    </c:backWall>
    <c:plotArea>
      <c:layout>
        <c:manualLayout>
          <c:layoutTarget val="inner"/>
          <c:xMode val="edge"/>
          <c:yMode val="edge"/>
          <c:x val="6.8446777486147567E-2"/>
          <c:y val="3.0517964915402523E-2"/>
          <c:w val="0.9315532225138522"/>
          <c:h val="0.8939579162774145"/>
        </c:manualLayout>
      </c:layout>
      <c:bar3DChart>
        <c:barDir val="col"/>
        <c:grouping val="clustered"/>
        <c:varyColors val="0"/>
        <c:ser>
          <c:idx val="1"/>
          <c:order val="1"/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C212-43A8-B3DA-32885448C207}"/>
              </c:ext>
            </c:extLst>
          </c:dPt>
          <c:dLbls>
            <c:dLbl>
              <c:idx val="0"/>
              <c:layout>
                <c:manualLayout>
                  <c:x val="8.2445663988971074E-2"/>
                  <c:y val="0.77966101694915257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Задержка психического развития </a:t>
                    </a:r>
                    <a:fld id="{666EEE95-FB32-4652-B3F5-E4F179AA4411}" type="CELLRANGE">
                      <a:rPr lang="en-US"/>
                      <a:pPr>
                        <a:defRPr sz="10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[ДИАПАЗОН ЯЧЕЕК]</a:t>
                    </a:fld>
                    <a:r>
                      <a:rPr lang="en-US" baseline="0"/>
                      <a:t>;482 из них инвалидов-26</a:t>
                    </a:r>
                  </a:p>
                </c:rich>
              </c:tx>
              <c:spPr>
                <a:solidFill>
                  <a:schemeClr val="accent6"/>
                </a:solid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showLegendKey val="0"/>
              <c:showVal val="0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ellipse">
                      <a:avLst/>
                    </a:prstGeom>
                  </c15:spPr>
                  <c15:layout>
                    <c:manualLayout>
                      <c:w val="0.60687186828919115"/>
                      <c:h val="0.1710443821640939"/>
                    </c:manualLayout>
                  </c15:layout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1-C212-43A8-B3DA-32885448C207}"/>
                </c:ext>
              </c:extLst>
            </c:dLbl>
            <c:spPr>
              <a:solidFill>
                <a:schemeClr val="accent6"/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datalabelsRange>
                <c15:f>#REF!</c15:f>
              </c15:datalabelsRange>
            </c:ext>
            <c:ext xmlns:c16="http://schemas.microsoft.com/office/drawing/2014/chart" uri="{C3380CC4-5D6E-409C-BE32-E72D297353CC}">
              <c16:uniqueId val="{00000002-C212-43A8-B3DA-32885448C207}"/>
            </c:ext>
          </c:extLst>
        </c:ser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4-C212-43A8-B3DA-32885448C207}"/>
              </c:ext>
            </c:extLst>
          </c:dP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5-C212-43A8-B3DA-32885448C2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551382040"/>
        <c:axId val="551377776"/>
        <c:axId val="0"/>
      </c:bar3DChart>
      <c:catAx>
        <c:axId val="551382040"/>
        <c:scaling>
          <c:orientation val="minMax"/>
        </c:scaling>
        <c:delete val="0"/>
        <c:axPos val="b"/>
        <c:majorTickMark val="out"/>
        <c:minorTickMark val="none"/>
        <c:tickLblPos val="nextTo"/>
        <c:crossAx val="551377776"/>
        <c:crosses val="autoZero"/>
        <c:auto val="1"/>
        <c:lblAlgn val="ctr"/>
        <c:lblOffset val="100"/>
        <c:noMultiLvlLbl val="0"/>
      </c:catAx>
      <c:valAx>
        <c:axId val="551377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51382040"/>
        <c:crosses val="autoZero"/>
        <c:crossBetween val="between"/>
      </c:valAx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286380869058034"/>
          <c:y val="2.2985008229903466E-2"/>
          <c:w val="0.89713619130941968"/>
          <c:h val="0.90149087296291353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4-49A6-46AD-8C00-2BC17C856C55}"/>
              </c:ext>
            </c:extLst>
          </c:dP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5-49A6-46AD-8C00-2BC17C856C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551364000"/>
        <c:axId val="551360392"/>
      </c:barChart>
      <c:lineChart>
        <c:grouping val="standard"/>
        <c:varyColors val="0"/>
        <c:ser>
          <c:idx val="1"/>
          <c:order val="1"/>
          <c:marker>
            <c:symbol val="none"/>
          </c:marker>
          <c:dPt>
            <c:idx val="0"/>
            <c:bubble3D val="0"/>
            <c:explosion val="4"/>
            <c:spPr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9A6-46AD-8C00-2BC17C856C55}"/>
              </c:ext>
            </c:extLst>
          </c:dPt>
          <c:dLbls>
            <c:dLbl>
              <c:idx val="0"/>
              <c:layout>
                <c:manualLayout>
                  <c:x val="0.19550706488486325"/>
                  <c:y val="2.2070080223022964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С легкой и умеренной умстенной отсталостью; 255;                       из них инвалидов-69</a:t>
                    </a:r>
                  </a:p>
                </c:rich>
              </c:tx>
              <c:spPr>
                <a:solidFill>
                  <a:schemeClr val="accent3">
                    <a:lumMod val="40000"/>
                    <a:lumOff val="60000"/>
                  </a:schemeClr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showLegendKey val="0"/>
              <c:showVal val="0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ellipse">
                      <a:avLst/>
                    </a:prstGeom>
                  </c15:spPr>
                  <c15:layout>
                    <c:manualLayout>
                      <c:w val="0.23795172662240749"/>
                      <c:h val="0.9101333096074855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49A6-46AD-8C00-2BC17C856C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1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smooth val="0"/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49A6-46AD-8C00-2BC17C856C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3591720"/>
        <c:axId val="403626488"/>
      </c:lineChart>
      <c:catAx>
        <c:axId val="551364000"/>
        <c:scaling>
          <c:orientation val="minMax"/>
        </c:scaling>
        <c:delete val="0"/>
        <c:axPos val="b"/>
        <c:majorTickMark val="out"/>
        <c:minorTickMark val="none"/>
        <c:tickLblPos val="nextTo"/>
        <c:crossAx val="551360392"/>
        <c:crosses val="autoZero"/>
        <c:auto val="1"/>
        <c:lblAlgn val="ctr"/>
        <c:lblOffset val="100"/>
        <c:noMultiLvlLbl val="0"/>
      </c:catAx>
      <c:valAx>
        <c:axId val="551360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51364000"/>
        <c:crosses val="autoZero"/>
        <c:crossBetween val="between"/>
      </c:valAx>
      <c:valAx>
        <c:axId val="403626488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403591720"/>
        <c:crosses val="max"/>
        <c:crossBetween val="between"/>
      </c:valAx>
      <c:catAx>
        <c:axId val="403591720"/>
        <c:scaling>
          <c:orientation val="minMax"/>
        </c:scaling>
        <c:delete val="1"/>
        <c:axPos val="b"/>
        <c:majorTickMark val="out"/>
        <c:minorTickMark val="none"/>
        <c:tickLblPos val="nextTo"/>
        <c:crossAx val="403626488"/>
        <c:crosses val="autoZero"/>
        <c:auto val="1"/>
        <c:lblAlgn val="ctr"/>
        <c:lblOffset val="100"/>
        <c:noMultiLvlLbl val="0"/>
      </c:catAx>
      <c:spPr>
        <a:solidFill>
          <a:schemeClr val="bg1">
            <a:lumMod val="95000"/>
          </a:schemeClr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15"/>
      <c:rotY val="20"/>
      <c:rAngAx val="0"/>
    </c:view3D>
    <c:floor>
      <c:thickness val="0"/>
      <c:spPr>
        <a:solidFill>
          <a:schemeClr val="accent5"/>
        </a:solidFill>
      </c:spPr>
    </c:floor>
    <c:sideWall>
      <c:thickness val="0"/>
      <c:spPr>
        <a:noFill/>
        <a:ln>
          <a:noFill/>
        </a:ln>
        <a:effectLst/>
      </c:spPr>
    </c:sideWall>
    <c:backWall>
      <c:thickness val="0"/>
      <c:spPr>
        <a:noFill/>
        <a:ln>
          <a:noFill/>
        </a:ln>
        <a:effectLst/>
      </c:spPr>
    </c:backWall>
    <c:plotArea>
      <c:layout>
        <c:manualLayout>
          <c:layoutTarget val="inner"/>
          <c:xMode val="edge"/>
          <c:yMode val="edge"/>
          <c:x val="0.1921766272722403"/>
          <c:y val="3.954802259887006E-2"/>
          <c:w val="0.42053184910327768"/>
          <c:h val="0.96045197740112997"/>
        </c:manualLayout>
      </c:layout>
      <c:area3DChart>
        <c:grouping val="stacked"/>
        <c:varyColors val="0"/>
        <c:ser>
          <c:idx val="1"/>
          <c:order val="0"/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061A-4A11-907C-D6EDE0B60381}"/>
              </c:ext>
            </c:extLst>
          </c:dPt>
          <c:dLbls>
            <c:dLbl>
              <c:idx val="0"/>
              <c:layout>
                <c:manualLayout>
                  <c:x val="0.34936056755281819"/>
                  <c:y val="0.3652768135165898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С тяжелой и глубокой умственной</a:t>
                    </a:r>
                    <a:r>
                      <a:rPr lang="ru-RU" baseline="0"/>
                      <a:t> отсталостью</a:t>
                    </a:r>
                    <a:r>
                      <a:rPr lang="ru-RU"/>
                      <a:t>; 40;из них инвалидов-40</a:t>
                    </a:r>
                  </a:p>
                </c:rich>
              </c:tx>
              <c:spPr>
                <a:solidFill>
                  <a:srgbClr val="00B0F0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showLegendKey val="0"/>
              <c:showVal val="0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ellipse">
                      <a:avLst/>
                    </a:prstGeom>
                  </c15:spPr>
                  <c15:layout>
                    <c:manualLayout>
                      <c:w val="0.57939804059146083"/>
                      <c:h val="0.1793059200933216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61A-4A11-907C-D6EDE0B60381}"/>
                </c:ext>
              </c:extLst>
            </c:dLbl>
            <c:spPr>
              <a:solidFill>
                <a:srgbClr val="00B0F0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061A-4A11-907C-D6EDE0B603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8231096"/>
        <c:axId val="538231424"/>
        <c:axId val="0"/>
      </c:area3DChart>
      <c:catAx>
        <c:axId val="538231096"/>
        <c:scaling>
          <c:orientation val="minMax"/>
        </c:scaling>
        <c:delete val="0"/>
        <c:axPos val="b"/>
        <c:majorTickMark val="out"/>
        <c:minorTickMark val="none"/>
        <c:tickLblPos val="nextTo"/>
        <c:crossAx val="538231424"/>
        <c:crosses val="autoZero"/>
        <c:auto val="1"/>
        <c:lblAlgn val="ctr"/>
        <c:lblOffset val="100"/>
        <c:noMultiLvlLbl val="0"/>
      </c:catAx>
      <c:valAx>
        <c:axId val="53823142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538231096"/>
        <c:crosses val="autoZero"/>
        <c:crossBetween val="midCat"/>
      </c:valAx>
    </c:plotArea>
    <c:plotVisOnly val="1"/>
    <c:dispBlanksAs val="gap"/>
    <c:showDLblsOverMax val="0"/>
  </c:chart>
  <c:spPr>
    <a:solidFill>
      <a:schemeClr val="accent3">
        <a:lumMod val="20000"/>
        <a:lumOff val="8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15"/>
      <c:rotY val="20"/>
      <c:rAngAx val="0"/>
    </c:view3D>
    <c:floor>
      <c:thickness val="0"/>
    </c:floor>
    <c:sideWall>
      <c:thickness val="0"/>
      <c:spPr>
        <a:solidFill>
          <a:schemeClr val="accent5">
            <a:lumMod val="20000"/>
            <a:lumOff val="80000"/>
          </a:schemeClr>
        </a:solidFill>
        <a:ln>
          <a:noFill/>
        </a:ln>
        <a:effectLst/>
      </c:spPr>
    </c:sideWall>
    <c:backWall>
      <c:thickness val="0"/>
      <c:spPr>
        <a:solidFill>
          <a:schemeClr val="accent5">
            <a:lumMod val="20000"/>
            <a:lumOff val="80000"/>
          </a:schemeClr>
        </a:solidFill>
        <a:ln>
          <a:noFill/>
        </a:ln>
        <a:effectLst/>
      </c:spPr>
    </c:backWall>
    <c:plotArea>
      <c:layout>
        <c:manualLayout>
          <c:layoutTarget val="inner"/>
          <c:xMode val="edge"/>
          <c:yMode val="edge"/>
          <c:x val="7.1176775354273775E-2"/>
          <c:y val="6.7320294640589293E-2"/>
          <c:w val="0.84738438064005561"/>
          <c:h val="0.91054365516138436"/>
        </c:manualLayout>
      </c:layout>
      <c:area3DChart>
        <c:grouping val="standard"/>
        <c:varyColors val="0"/>
        <c:ser>
          <c:idx val="1"/>
          <c:order val="1"/>
          <c:dPt>
            <c:idx val="0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1D4-43D6-95D2-C3419EF8A993}"/>
              </c:ext>
            </c:extLst>
          </c:dPt>
          <c:dLbls>
            <c:dLbl>
              <c:idx val="0"/>
              <c:layout>
                <c:manualLayout>
                  <c:x val="0.49304410701373824"/>
                  <c:y val="0.22531989952868794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Неслышащие;20 ; из них инвалидов-20</a:t>
                    </a:r>
                  </a:p>
                </c:rich>
              </c:tx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showLegendKey val="0"/>
              <c:showVal val="0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ellipse">
                      <a:avLst/>
                    </a:prstGeom>
                  </c15:spPr>
                  <c15:layout>
                    <c:manualLayout>
                      <c:w val="0.33628298631868414"/>
                      <c:h val="0.3261603589873846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D1D4-43D6-95D2-C3419EF8A99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D1D4-43D6-95D2-C3419EF8A993}"/>
            </c:ext>
          </c:extLst>
        </c:ser>
        <c:ser>
          <c:idx val="0"/>
          <c:order val="0"/>
          <c:dPt>
            <c:idx val="0"/>
            <c:bubble3D val="0"/>
            <c:explosion val="79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4-D1D4-43D6-95D2-C3419EF8A993}"/>
              </c:ext>
            </c:extLst>
          </c:dPt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5-D1D4-43D6-95D2-C3419EF8A9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03444936"/>
        <c:axId val="403428208"/>
        <c:axId val="344977352"/>
      </c:area3DChart>
      <c:catAx>
        <c:axId val="403444936"/>
        <c:scaling>
          <c:orientation val="minMax"/>
        </c:scaling>
        <c:delete val="0"/>
        <c:axPos val="b"/>
        <c:majorTickMark val="out"/>
        <c:minorTickMark val="none"/>
        <c:tickLblPos val="nextTo"/>
        <c:crossAx val="403428208"/>
        <c:crosses val="autoZero"/>
        <c:auto val="1"/>
        <c:lblAlgn val="ctr"/>
        <c:lblOffset val="100"/>
        <c:noMultiLvlLbl val="0"/>
      </c:catAx>
      <c:valAx>
        <c:axId val="403428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03444936"/>
        <c:crosses val="autoZero"/>
        <c:crossBetween val="midCat"/>
      </c:valAx>
      <c:serAx>
        <c:axId val="344977352"/>
        <c:scaling>
          <c:orientation val="minMax"/>
        </c:scaling>
        <c:delete val="0"/>
        <c:axPos val="b"/>
        <c:majorTickMark val="out"/>
        <c:minorTickMark val="none"/>
        <c:tickLblPos val="nextTo"/>
        <c:crossAx val="403428208"/>
        <c:crosses val="autoZero"/>
      </c:serAx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percentStacked"/>
        <c:varyColors val="0"/>
        <c:ser>
          <c:idx val="1"/>
          <c:order val="1"/>
          <c:spPr>
            <a:solidFill>
              <a:schemeClr val="accent2">
                <a:tint val="77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.17466851937625444"/>
                  <c:y val="0.3166669291338583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Слабослышащие-9  из них инвалидов-9</a:t>
                    </a:r>
                  </a:p>
                </c:rich>
              </c:tx>
              <c:spPr>
                <a:xfrm>
                  <a:off x="1166353" y="892661"/>
                  <a:ext cx="1721612" cy="190310"/>
                </a:xfrm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ound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61148605836035197"/>
                      <c:h val="0.1999002624671915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9CF9-4323-9549-352783C29FC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shape val="coneToMax"/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1-9CF9-4323-9549-352783C29FC3}"/>
            </c:ext>
          </c:extLst>
        </c:ser>
        <c:ser>
          <c:idx val="0"/>
          <c:order val="0"/>
          <c:spPr>
            <a:solidFill>
              <a:schemeClr val="accent2">
                <a:shade val="76000"/>
              </a:schemeClr>
            </a:solidFill>
            <a:ln>
              <a:noFill/>
            </a:ln>
            <a:effectLst/>
            <a:sp3d/>
          </c:spPr>
          <c:invertIfNegative val="0"/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shape val="box"/>
          <c:extLst>
            <c:ext xmlns:c16="http://schemas.microsoft.com/office/drawing/2014/chart" uri="{C3380CC4-5D6E-409C-BE32-E72D297353CC}">
              <c16:uniqueId val="{00000002-9CF9-4323-9549-352783C29F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ToMax"/>
        <c:axId val="472824576"/>
        <c:axId val="472822608"/>
        <c:axId val="0"/>
      </c:bar3DChart>
      <c:catAx>
        <c:axId val="47282457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2608"/>
        <c:crosses val="autoZero"/>
        <c:auto val="1"/>
        <c:lblAlgn val="ctr"/>
        <c:lblOffset val="100"/>
        <c:noMultiLvlLbl val="0"/>
      </c:catAx>
      <c:valAx>
        <c:axId val="472822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4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4">
        <a:lumMod val="40000"/>
        <a:lumOff val="6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7215661571715299"/>
          <c:y val="0.13583307086614174"/>
          <c:w val="0.54229173734235603"/>
          <c:h val="0.72833385826771657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chemeClr val="accent2">
                <a:shade val="76000"/>
              </a:schemeClr>
            </a:solidFill>
            <a:ln>
              <a:noFill/>
            </a:ln>
            <a:effectLst/>
            <a:sp3d/>
          </c:spPr>
          <c:invertIfNegative val="0"/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0-0BA3-437F-8CC5-C272481A7A93}"/>
            </c:ext>
          </c:extLst>
        </c:ser>
        <c:ser>
          <c:idx val="1"/>
          <c:order val="1"/>
          <c:spPr>
            <a:solidFill>
              <a:schemeClr val="accent2">
                <a:tint val="77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.19349204878801915"/>
                  <c:y val="0.37029183233283958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Незрячие-1 из них инвалидов-1</a:t>
                    </a:r>
                  </a:p>
                </c:rich>
              </c:tx>
              <c:spPr>
                <a:xfrm>
                  <a:off x="1166353" y="892661"/>
                  <a:ext cx="1721612" cy="190310"/>
                </a:xfrm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ound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49227037208584229"/>
                      <c:h val="0.15369559003144409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BA3-437F-8CC5-C272481A7A9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0BA3-437F-8CC5-C272481A7A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2824576"/>
        <c:axId val="472822608"/>
        <c:axId val="0"/>
      </c:bar3DChart>
      <c:catAx>
        <c:axId val="472824576"/>
        <c:scaling>
          <c:orientation val="minMax"/>
        </c:scaling>
        <c:delete val="1"/>
        <c:axPos val="b"/>
        <c:majorTickMark val="none"/>
        <c:minorTickMark val="none"/>
        <c:tickLblPos val="nextTo"/>
        <c:crossAx val="472822608"/>
        <c:crosses val="autoZero"/>
        <c:auto val="1"/>
        <c:lblAlgn val="ctr"/>
        <c:lblOffset val="100"/>
        <c:noMultiLvlLbl val="0"/>
      </c:catAx>
      <c:valAx>
        <c:axId val="472822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4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6">
        <a:lumMod val="20000"/>
        <a:lumOff val="8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215661571715299"/>
          <c:y val="0.13583307086614174"/>
          <c:w val="0.3427453450671607"/>
          <c:h val="0.72833385826771657"/>
        </c:manualLayout>
      </c:layout>
      <c:areaChart>
        <c:grouping val="percentStacked"/>
        <c:varyColors val="0"/>
        <c:ser>
          <c:idx val="0"/>
          <c:order val="0"/>
          <c:spPr>
            <a:gradFill rotWithShape="1">
              <a:gsLst>
                <a:gs pos="0">
                  <a:schemeClr val="accent6">
                    <a:tint val="77000"/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tint val="77000"/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tint val="77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0-EED1-4BB9-8710-8BB3C926F226}"/>
            </c:ext>
          </c:extLst>
        </c:ser>
        <c:ser>
          <c:idx val="1"/>
          <c:order val="1"/>
          <c:spPr>
            <a:gradFill rotWithShape="1">
              <a:gsLst>
                <a:gs pos="0">
                  <a:schemeClr val="accent6">
                    <a:shade val="76000"/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hade val="76000"/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shade val="76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dLbls>
            <c:dLbl>
              <c:idx val="0"/>
              <c:layout>
                <c:manualLayout>
                  <c:x val="0.29074695074880341"/>
                  <c:y val="0.36369117226683301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Слабовидящие-22 из них инвалидов-21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ound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1-EED1-4BB9-8710-8BB3C926F22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EED1-4BB9-8710-8BB3C926F2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2824576"/>
        <c:axId val="472822608"/>
      </c:areaChart>
      <c:catAx>
        <c:axId val="472824576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2608"/>
        <c:crosses val="autoZero"/>
        <c:auto val="1"/>
        <c:lblAlgn val="ctr"/>
        <c:lblOffset val="100"/>
        <c:noMultiLvlLbl val="0"/>
      </c:catAx>
      <c:valAx>
        <c:axId val="472822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45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5">
        <a:lumMod val="20000"/>
        <a:lumOff val="8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view3D>
      <c:rotX val="15"/>
      <c:rotY val="20"/>
      <c:depthPercent val="100"/>
      <c:rAngAx val="0"/>
    </c:view3D>
    <c:floor>
      <c:thickness val="0"/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  <a:sp3d/>
      </c:spPr>
    </c:floor>
    <c:sideWall>
      <c:thickness val="0"/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  <a:sp3d/>
      </c:spPr>
    </c:sideWall>
    <c:backWall>
      <c:thickness val="0"/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5972768304624177"/>
          <c:y val="0.15363974851980711"/>
          <c:w val="0.61882377643970976"/>
          <c:h val="0.72833385826771657"/>
        </c:manualLayout>
      </c:layout>
      <c:area3DChart>
        <c:grouping val="standard"/>
        <c:varyColors val="0"/>
        <c:ser>
          <c:idx val="0"/>
          <c:order val="0"/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  <a:sp3d/>
          </c:spPr>
          <c:dLbls>
            <c:delete val="1"/>
          </c:dLbls>
          <c:val>
            <c:numRef>
              <c:f>#REF!</c:f>
              <c:numCache>
                <c:formatCode>General</c:formatCode>
                <c:ptCount val="1"/>
                <c:pt idx="0">
                  <c:v>1</c:v>
                </c:pt>
              </c:numCache>
              <c:extLst xmlns:c15="http://schemas.microsoft.com/office/drawing/2012/chart"/>
            </c:numRef>
          </c:val>
          <c:extLst>
            <c:ext xmlns:c16="http://schemas.microsoft.com/office/drawing/2014/chart" uri="{C3380CC4-5D6E-409C-BE32-E72D297353CC}">
              <c16:uniqueId val="{00000000-3C59-4144-9FF0-4A41E056C5C5}"/>
            </c:ext>
          </c:extLst>
        </c:ser>
        <c:ser>
          <c:idx val="1"/>
          <c:order val="1"/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  <a:sp3d/>
          </c:spPr>
          <c:dLbls>
            <c:dLbl>
              <c:idx val="0"/>
              <c:layout>
                <c:manualLayout>
                  <c:x val="0.46794603055570422"/>
                  <c:y val="0.3876808276872367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С нарушение опорно-двигательного аппарата-67                       из них инвалидов-67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ound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1602513971467852"/>
                      <c:h val="0.336887932613074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3C59-4144-9FF0-4A41E056C5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15:tx>
              </c15:filteredSeriesTitle>
            </c:ext>
            <c:ext xmlns:c16="http://schemas.microsoft.com/office/drawing/2014/chart" uri="{C3380CC4-5D6E-409C-BE32-E72D297353CC}">
              <c16:uniqueId val="{00000002-3C59-4144-9FF0-4A41E056C5C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472824576"/>
        <c:axId val="472822608"/>
        <c:axId val="1229121048"/>
      </c:area3DChart>
      <c:catAx>
        <c:axId val="4728245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2608"/>
        <c:crosses val="autoZero"/>
        <c:auto val="1"/>
        <c:lblAlgn val="ctr"/>
        <c:lblOffset val="100"/>
        <c:noMultiLvlLbl val="0"/>
      </c:catAx>
      <c:valAx>
        <c:axId val="472822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4576"/>
        <c:crosses val="autoZero"/>
        <c:crossBetween val="midCat"/>
      </c:valAx>
      <c:serAx>
        <c:axId val="12291210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822608"/>
        <c:crosses val="autoZero"/>
      </c:serAx>
      <c:spPr>
        <a:solidFill>
          <a:schemeClr val="lt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colors3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colors4.xml><?xml version="1.0" encoding="utf-8"?>
<cs:colorStyle xmlns:cs="http://schemas.microsoft.com/office/drawing/2012/chartStyle" xmlns:a="http://schemas.openxmlformats.org/drawingml/2006/main" meth="withinLinearReversed" id="26">
  <a:schemeClr val="accent6"/>
</cs:colorStyle>
</file>

<file path=word/charts/colors5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6.xml><?xml version="1.0" encoding="utf-8"?>
<cs:colorStyle xmlns:cs="http://schemas.microsoft.com/office/drawing/2012/chartStyle" xmlns:a="http://schemas.openxmlformats.org/drawingml/2006/main" meth="withinLinear" id="17">
  <a:schemeClr val="accent4"/>
</cs:colorStyle>
</file>

<file path=word/charts/colors7.xml><?xml version="1.0" encoding="utf-8"?>
<cs:colorStyle xmlns:cs="http://schemas.microsoft.com/office/drawing/2012/chartStyle" xmlns:a="http://schemas.openxmlformats.org/drawingml/2006/main" meth="withinLinear" id="17">
  <a:schemeClr val="accent4"/>
</cs:colorStyle>
</file>

<file path=word/charts/style1.xml><?xml version="1.0" encoding="utf-8"?>
<cs:chartStyle xmlns:cs="http://schemas.microsoft.com/office/drawing/2012/chartStyle" xmlns:a="http://schemas.openxmlformats.org/drawingml/2006/main" id="21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 cap="none" spc="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 baseline="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1600" b="0" i="0" kern="1200" cap="none" spc="5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4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82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1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effectLst>
        <a:innerShdw dist="12700" dir="16200000">
          <a:schemeClr val="lt1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effectLst>
        <a:innerShdw dist="12700" dir="16200000">
          <a:schemeClr val="lt1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/>
      </a:solidFill>
      <a:sp3d/>
    </cs:spPr>
  </cs:floor>
  <cs:gridlineMajor>
    <cs:lnRef idx="0"/>
    <cs:fillRef idx="0"/>
    <cs:effectRef idx="0"/>
    <cs:fontRef idx="minor">
      <a:schemeClr val="dk1"/>
    </cs:fontRef>
    <cs:spPr>
      <a:ln w="6350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6350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31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effectLst>
        <a:innerShdw dist="12700" dir="16200000">
          <a:schemeClr val="lt1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effectLst>
        <a:innerShdw dist="12700" dir="16200000">
          <a:schemeClr val="lt1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/>
      </a:solidFill>
      <a:sp3d/>
    </cs:spPr>
  </cs:floor>
  <cs:gridlineMajor>
    <cs:lnRef idx="0"/>
    <cs:fillRef idx="0"/>
    <cs:effectRef idx="0"/>
    <cs:fontRef idx="minor">
      <a:schemeClr val="dk1"/>
    </cs:fontRef>
    <cs:spPr>
      <a:ln w="6350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6350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7</cp:revision>
  <cp:lastPrinted>2021-02-21T17:00:00Z</cp:lastPrinted>
  <dcterms:created xsi:type="dcterms:W3CDTF">2021-02-23T10:46:00Z</dcterms:created>
  <dcterms:modified xsi:type="dcterms:W3CDTF">2021-02-23T11:38:00Z</dcterms:modified>
</cp:coreProperties>
</file>